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sz w:val="32"/>
          <w:szCs w:val="32"/>
          <w:lang w:eastAsia="zh-CN"/>
        </w:rPr>
      </w:pPr>
      <w:r>
        <w:rPr>
          <w:rFonts w:hint="eastAsia"/>
          <w:sz w:val="32"/>
          <w:szCs w:val="32"/>
        </w:rPr>
        <w:t>克拉玛依职业技术学院</w:t>
      </w:r>
      <w:r>
        <w:rPr>
          <w:rFonts w:hint="eastAsia"/>
          <w:sz w:val="32"/>
          <w:szCs w:val="32"/>
          <w:lang w:eastAsia="zh-CN"/>
        </w:rPr>
        <w:t>初中后</w:t>
      </w:r>
      <w:r>
        <w:rPr>
          <w:rFonts w:hint="eastAsia"/>
          <w:sz w:val="32"/>
          <w:szCs w:val="32"/>
        </w:rPr>
        <w:t>招生</w:t>
      </w:r>
      <w:r>
        <w:rPr>
          <w:rFonts w:hint="eastAsia"/>
          <w:sz w:val="32"/>
          <w:szCs w:val="32"/>
          <w:lang w:eastAsia="zh-CN"/>
        </w:rPr>
        <w:t>简章</w:t>
      </w:r>
    </w:p>
    <w:p>
      <w:pPr>
        <w:keepNext w:val="0"/>
        <w:keepLines w:val="0"/>
        <w:pageBreakBefore w:val="0"/>
        <w:widowControl/>
        <w:kinsoku/>
        <w:wordWrap/>
        <w:overflowPunct/>
        <w:topLinePunct w:val="0"/>
        <w:autoSpaceDE/>
        <w:autoSpaceDN/>
        <w:bidi w:val="0"/>
        <w:adjustRightInd/>
        <w:snapToGrid/>
        <w:spacing w:before="157" w:beforeLines="50" w:after="157" w:afterLines="50" w:line="480" w:lineRule="exact"/>
        <w:jc w:val="left"/>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一、</w:t>
      </w:r>
      <w:r>
        <w:rPr>
          <w:rFonts w:hint="eastAsia" w:ascii="仿宋" w:hAnsi="仿宋" w:eastAsia="仿宋" w:cs="仿宋"/>
          <w:b/>
          <w:bCs/>
          <w:sz w:val="32"/>
          <w:szCs w:val="32"/>
        </w:rPr>
        <w:t>学院简介</w:t>
      </w:r>
    </w:p>
    <w:p>
      <w:pPr>
        <w:widowControl/>
        <w:spacing w:line="4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克拉玛依职业技术学院是一所以工科为主、工文兼备的国家普通高等职业院校，面向全国招生。学院创建于1956年，伴随着祖国石油石化产业及西部大开发而不断发展壮大。建校63年来已培养五万余名服务于石油石化产业及地方经济建设的专业技术和管理人才。学院是国家示范性高等职业院校、新疆石油石化职教园区理事长单位、新疆工业企业职教联盟副理事长单位。2012年被确定为教育部首批“教育信息化试点单位”；2014年被中国石油和化学工业联合会、中国化工教育协会授予“石油和化工行业职业教育与培训全国示范性实训基地”；2017年成为全国第二批“现代学徒制”试点单位以及新疆高职教育和本科联合培养试点单位、新疆职业教育师资培训基地；2018年被确立为自治区优质高等职业院校建设立项单位。目前，学院专科全日制在校生7200余人，本科函授400余人；年培训企业员工1000余人次。</w:t>
      </w:r>
    </w:p>
    <w:p>
      <w:pPr>
        <w:widowControl/>
        <w:spacing w:line="4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学院在克拉玛依和独山子两个校区办学。克拉玛依校区校园规划占地面积7200亩，投入资金53亿元，建筑面积64.5万平方米。独山子校区占地1284亩，建筑面积27.8万平方米，固定资产3.44亿元。按照“人文、生态、数字、和谐”的理念，已建成校园基本网络、视频监视系统、综合管理平台、校园“一卡通”系统、综合教务系统和学院网站。目前石油工程系、信息工程系、基础教学部、机械工程系（汽车专业除外）、电子与电气工程系、经济管理系6个系部在克拉玛依校区办学，石油化学工程系和汽车专业在独山子校区办学。学院成立克拉玛依俄语培训中心，并与新西伯利亚国立大学、阿塞拜疆国立石油大学建立了合作关系。 </w:t>
      </w:r>
      <w:bookmarkStart w:id="0" w:name="_GoBack"/>
      <w:bookmarkEnd w:id="0"/>
    </w:p>
    <w:p>
      <w:pPr>
        <w:widowControl/>
        <w:spacing w:line="4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为适应新疆区域经济社会发展，服务丝绸之路经济带核心区建设和克拉玛依城市科学转型，根据自治区产业结构调整和克拉玛依市打造北疆区域中心城市的需要，与新疆石油石化产业、智能制造业、信息产业深度融合，形成了以石油石化上、中、下游产业链为主线、多种专业类型并举的办学特色。学院开设有石油化工生产技术等八大类33个专业，其中国家示范建设专业5个，国家中央财政支持实训基地建设3个，中央财政支持提升专业服务产业发展能力项目 2个，自治区特色专业6个，自治区级专业服务提升项目1个，全国第二批“现代学徒制”试点专业3个，自治区职业教育师资培训基地专业3个，自治区“4+0”模式专本衔接专业2个，“3+2”模式专本衔接专业2个。</w:t>
      </w:r>
    </w:p>
    <w:p>
      <w:pPr>
        <w:widowControl/>
        <w:spacing w:line="4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学院实验、实训设施先进齐全，建有124个校内实训基地，实验、实训室；同时建有94个校外实习实训基地，满足学生技能培训的需求。</w:t>
      </w:r>
    </w:p>
    <w:p>
      <w:pPr>
        <w:widowControl/>
        <w:spacing w:line="480" w:lineRule="exact"/>
        <w:ind w:firstLine="640" w:firstLineChars="200"/>
        <w:jc w:val="left"/>
        <w:rPr>
          <w:rFonts w:ascii="微软雅黑" w:hAnsi="微软雅黑" w:eastAsia="微软雅黑" w:cs="微软雅黑"/>
          <w:szCs w:val="21"/>
        </w:rPr>
      </w:pPr>
      <w:r>
        <w:rPr>
          <w:rFonts w:hint="eastAsia" w:ascii="仿宋" w:hAnsi="仿宋" w:eastAsia="仿宋" w:cs="仿宋"/>
          <w:sz w:val="32"/>
          <w:szCs w:val="32"/>
        </w:rPr>
        <w:t>学院立足新疆、面向西部和中亚地区，近3年就业率保持在96%以上。</w:t>
      </w:r>
    </w:p>
    <w:p>
      <w:pPr>
        <w:jc w:val="center"/>
        <w:rPr>
          <w:rStyle w:val="5"/>
          <w:rFonts w:ascii="微软雅黑" w:hAnsi="微软雅黑" w:eastAsia="微软雅黑"/>
          <w:color w:val="333333"/>
          <w:sz w:val="32"/>
          <w:szCs w:val="32"/>
        </w:rPr>
      </w:pPr>
      <w:r>
        <w:rPr>
          <w:rStyle w:val="5"/>
          <w:rFonts w:hint="eastAsia" w:ascii="微软雅黑" w:hAnsi="微软雅黑" w:eastAsia="微软雅黑"/>
          <w:color w:val="333333"/>
          <w:sz w:val="32"/>
          <w:szCs w:val="32"/>
        </w:rPr>
        <w:t>2019年五年制大专招生专业</w:t>
      </w:r>
    </w:p>
    <w:tbl>
      <w:tblPr>
        <w:tblStyle w:val="3"/>
        <w:tblW w:w="8460" w:type="dxa"/>
        <w:tblInd w:w="93" w:type="dxa"/>
        <w:tblLayout w:type="fixed"/>
        <w:tblCellMar>
          <w:top w:w="0" w:type="dxa"/>
          <w:left w:w="108" w:type="dxa"/>
          <w:bottom w:w="0" w:type="dxa"/>
          <w:right w:w="108" w:type="dxa"/>
        </w:tblCellMar>
      </w:tblPr>
      <w:tblGrid>
        <w:gridCol w:w="560"/>
        <w:gridCol w:w="1977"/>
        <w:gridCol w:w="620"/>
        <w:gridCol w:w="670"/>
        <w:gridCol w:w="808"/>
        <w:gridCol w:w="796"/>
        <w:gridCol w:w="2146"/>
        <w:gridCol w:w="883"/>
      </w:tblGrid>
      <w:tr>
        <w:tblPrEx>
          <w:tblLayout w:type="fixed"/>
          <w:tblCellMar>
            <w:top w:w="0" w:type="dxa"/>
            <w:left w:w="108" w:type="dxa"/>
            <w:bottom w:w="0" w:type="dxa"/>
            <w:right w:w="108" w:type="dxa"/>
          </w:tblCellMar>
        </w:tblPrEx>
        <w:trPr>
          <w:trHeight w:val="379" w:hRule="atLeast"/>
        </w:trPr>
        <w:tc>
          <w:tcPr>
            <w:tcW w:w="56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序号</w:t>
            </w:r>
          </w:p>
        </w:tc>
        <w:tc>
          <w:tcPr>
            <w:tcW w:w="1977"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专业名称</w:t>
            </w:r>
          </w:p>
        </w:tc>
        <w:tc>
          <w:tcPr>
            <w:tcW w:w="620"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计划数</w:t>
            </w:r>
          </w:p>
        </w:tc>
        <w:tc>
          <w:tcPr>
            <w:tcW w:w="670"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学制</w:t>
            </w:r>
          </w:p>
        </w:tc>
        <w:tc>
          <w:tcPr>
            <w:tcW w:w="808"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普通类计划</w:t>
            </w:r>
          </w:p>
        </w:tc>
        <w:tc>
          <w:tcPr>
            <w:tcW w:w="796"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单列类计划</w:t>
            </w:r>
          </w:p>
        </w:tc>
        <w:tc>
          <w:tcPr>
            <w:tcW w:w="2146"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合作学校</w:t>
            </w:r>
          </w:p>
        </w:tc>
        <w:tc>
          <w:tcPr>
            <w:tcW w:w="883"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学历</w:t>
            </w:r>
          </w:p>
        </w:tc>
      </w:tr>
      <w:tr>
        <w:tblPrEx>
          <w:tblLayout w:type="fixed"/>
          <w:tblCellMar>
            <w:top w:w="0" w:type="dxa"/>
            <w:left w:w="108" w:type="dxa"/>
            <w:bottom w:w="0" w:type="dxa"/>
            <w:right w:w="108" w:type="dxa"/>
          </w:tblCellMar>
        </w:tblPrEx>
        <w:trPr>
          <w:trHeight w:val="379" w:hRule="atLeast"/>
        </w:trPr>
        <w:tc>
          <w:tcPr>
            <w:tcW w:w="56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w:t>
            </w:r>
          </w:p>
        </w:tc>
        <w:tc>
          <w:tcPr>
            <w:tcW w:w="1977"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电气自动化技术</w:t>
            </w:r>
          </w:p>
        </w:tc>
        <w:tc>
          <w:tcPr>
            <w:tcW w:w="620"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50</w:t>
            </w:r>
          </w:p>
        </w:tc>
        <w:tc>
          <w:tcPr>
            <w:tcW w:w="670"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2+3</w:t>
            </w:r>
          </w:p>
        </w:tc>
        <w:tc>
          <w:tcPr>
            <w:tcW w:w="808"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45</w:t>
            </w:r>
          </w:p>
        </w:tc>
        <w:tc>
          <w:tcPr>
            <w:tcW w:w="796"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w:t>
            </w:r>
          </w:p>
        </w:tc>
        <w:tc>
          <w:tcPr>
            <w:tcW w:w="2146"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石河子工程技术学校</w:t>
            </w:r>
          </w:p>
        </w:tc>
        <w:tc>
          <w:tcPr>
            <w:tcW w:w="883"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大专</w:t>
            </w:r>
          </w:p>
        </w:tc>
      </w:tr>
      <w:tr>
        <w:tblPrEx>
          <w:tblLayout w:type="fixed"/>
          <w:tblCellMar>
            <w:top w:w="0" w:type="dxa"/>
            <w:left w:w="108" w:type="dxa"/>
            <w:bottom w:w="0" w:type="dxa"/>
            <w:right w:w="108" w:type="dxa"/>
          </w:tblCellMar>
        </w:tblPrEx>
        <w:trPr>
          <w:trHeight w:val="379" w:hRule="atLeast"/>
        </w:trPr>
        <w:tc>
          <w:tcPr>
            <w:tcW w:w="56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w:t>
            </w:r>
          </w:p>
        </w:tc>
        <w:tc>
          <w:tcPr>
            <w:tcW w:w="1977"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机电设备维修与管理</w:t>
            </w:r>
          </w:p>
        </w:tc>
        <w:tc>
          <w:tcPr>
            <w:tcW w:w="620"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50</w:t>
            </w:r>
          </w:p>
        </w:tc>
        <w:tc>
          <w:tcPr>
            <w:tcW w:w="670"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3+2</w:t>
            </w:r>
          </w:p>
        </w:tc>
        <w:tc>
          <w:tcPr>
            <w:tcW w:w="808"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45</w:t>
            </w:r>
          </w:p>
        </w:tc>
        <w:tc>
          <w:tcPr>
            <w:tcW w:w="796"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w:t>
            </w:r>
          </w:p>
        </w:tc>
        <w:tc>
          <w:tcPr>
            <w:tcW w:w="2146"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石河子工程技术学校</w:t>
            </w:r>
          </w:p>
        </w:tc>
        <w:tc>
          <w:tcPr>
            <w:tcW w:w="883"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大专</w:t>
            </w:r>
          </w:p>
        </w:tc>
      </w:tr>
      <w:tr>
        <w:tblPrEx>
          <w:tblLayout w:type="fixed"/>
          <w:tblCellMar>
            <w:top w:w="0" w:type="dxa"/>
            <w:left w:w="108" w:type="dxa"/>
            <w:bottom w:w="0" w:type="dxa"/>
            <w:right w:w="108" w:type="dxa"/>
          </w:tblCellMar>
        </w:tblPrEx>
        <w:trPr>
          <w:trHeight w:val="379" w:hRule="atLeast"/>
        </w:trPr>
        <w:tc>
          <w:tcPr>
            <w:tcW w:w="56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w:t>
            </w:r>
          </w:p>
        </w:tc>
        <w:tc>
          <w:tcPr>
            <w:tcW w:w="1977"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计算机应用技术</w:t>
            </w:r>
          </w:p>
        </w:tc>
        <w:tc>
          <w:tcPr>
            <w:tcW w:w="620"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50</w:t>
            </w:r>
          </w:p>
        </w:tc>
        <w:tc>
          <w:tcPr>
            <w:tcW w:w="670"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2+3</w:t>
            </w:r>
          </w:p>
        </w:tc>
        <w:tc>
          <w:tcPr>
            <w:tcW w:w="808"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45</w:t>
            </w:r>
          </w:p>
        </w:tc>
        <w:tc>
          <w:tcPr>
            <w:tcW w:w="796"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w:t>
            </w:r>
          </w:p>
        </w:tc>
        <w:tc>
          <w:tcPr>
            <w:tcW w:w="2146"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石河子工程技术学校</w:t>
            </w:r>
          </w:p>
        </w:tc>
        <w:tc>
          <w:tcPr>
            <w:tcW w:w="883"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大专</w:t>
            </w:r>
          </w:p>
        </w:tc>
      </w:tr>
      <w:tr>
        <w:tblPrEx>
          <w:tblLayout w:type="fixed"/>
          <w:tblCellMar>
            <w:top w:w="0" w:type="dxa"/>
            <w:left w:w="108" w:type="dxa"/>
            <w:bottom w:w="0" w:type="dxa"/>
            <w:right w:w="108" w:type="dxa"/>
          </w:tblCellMar>
        </w:tblPrEx>
        <w:trPr>
          <w:trHeight w:val="379" w:hRule="atLeast"/>
        </w:trPr>
        <w:tc>
          <w:tcPr>
            <w:tcW w:w="56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w:t>
            </w:r>
          </w:p>
        </w:tc>
        <w:tc>
          <w:tcPr>
            <w:tcW w:w="1977"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计算机应用技术</w:t>
            </w:r>
          </w:p>
        </w:tc>
        <w:tc>
          <w:tcPr>
            <w:tcW w:w="620"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60</w:t>
            </w:r>
          </w:p>
        </w:tc>
        <w:tc>
          <w:tcPr>
            <w:tcW w:w="670"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w:t>
            </w:r>
          </w:p>
        </w:tc>
        <w:tc>
          <w:tcPr>
            <w:tcW w:w="808"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54</w:t>
            </w:r>
          </w:p>
        </w:tc>
        <w:tc>
          <w:tcPr>
            <w:tcW w:w="796"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6</w:t>
            </w:r>
          </w:p>
        </w:tc>
        <w:tc>
          <w:tcPr>
            <w:tcW w:w="2146"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本校</w:t>
            </w:r>
          </w:p>
        </w:tc>
        <w:tc>
          <w:tcPr>
            <w:tcW w:w="883"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大专</w:t>
            </w:r>
          </w:p>
        </w:tc>
      </w:tr>
      <w:tr>
        <w:tblPrEx>
          <w:tblLayout w:type="fixed"/>
          <w:tblCellMar>
            <w:top w:w="0" w:type="dxa"/>
            <w:left w:w="108" w:type="dxa"/>
            <w:bottom w:w="0" w:type="dxa"/>
            <w:right w:w="108" w:type="dxa"/>
          </w:tblCellMar>
        </w:tblPrEx>
        <w:trPr>
          <w:trHeight w:val="379" w:hRule="atLeast"/>
        </w:trPr>
        <w:tc>
          <w:tcPr>
            <w:tcW w:w="56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w:t>
            </w:r>
          </w:p>
        </w:tc>
        <w:tc>
          <w:tcPr>
            <w:tcW w:w="1977"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汽车检测与维修技术</w:t>
            </w:r>
          </w:p>
        </w:tc>
        <w:tc>
          <w:tcPr>
            <w:tcW w:w="620"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50</w:t>
            </w:r>
          </w:p>
        </w:tc>
        <w:tc>
          <w:tcPr>
            <w:tcW w:w="670"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3+2</w:t>
            </w:r>
          </w:p>
        </w:tc>
        <w:tc>
          <w:tcPr>
            <w:tcW w:w="808"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45</w:t>
            </w:r>
          </w:p>
        </w:tc>
        <w:tc>
          <w:tcPr>
            <w:tcW w:w="796"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w:t>
            </w:r>
          </w:p>
        </w:tc>
        <w:tc>
          <w:tcPr>
            <w:tcW w:w="2146"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塔城中等职业技术学校</w:t>
            </w:r>
          </w:p>
        </w:tc>
        <w:tc>
          <w:tcPr>
            <w:tcW w:w="883"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大专</w:t>
            </w:r>
          </w:p>
        </w:tc>
      </w:tr>
      <w:tr>
        <w:tblPrEx>
          <w:tblLayout w:type="fixed"/>
          <w:tblCellMar>
            <w:top w:w="0" w:type="dxa"/>
            <w:left w:w="108" w:type="dxa"/>
            <w:bottom w:w="0" w:type="dxa"/>
            <w:right w:w="108" w:type="dxa"/>
          </w:tblCellMar>
        </w:tblPrEx>
        <w:trPr>
          <w:trHeight w:val="379" w:hRule="atLeast"/>
        </w:trPr>
        <w:tc>
          <w:tcPr>
            <w:tcW w:w="56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6</w:t>
            </w:r>
          </w:p>
        </w:tc>
        <w:tc>
          <w:tcPr>
            <w:tcW w:w="1977"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石油化工技术</w:t>
            </w:r>
          </w:p>
        </w:tc>
        <w:tc>
          <w:tcPr>
            <w:tcW w:w="620"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50</w:t>
            </w:r>
          </w:p>
        </w:tc>
        <w:tc>
          <w:tcPr>
            <w:tcW w:w="670"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2+3</w:t>
            </w:r>
          </w:p>
        </w:tc>
        <w:tc>
          <w:tcPr>
            <w:tcW w:w="808"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45</w:t>
            </w:r>
          </w:p>
        </w:tc>
        <w:tc>
          <w:tcPr>
            <w:tcW w:w="796"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w:t>
            </w:r>
          </w:p>
        </w:tc>
        <w:tc>
          <w:tcPr>
            <w:tcW w:w="2146"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石河子工程技术学校</w:t>
            </w:r>
          </w:p>
        </w:tc>
        <w:tc>
          <w:tcPr>
            <w:tcW w:w="883"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大专</w:t>
            </w:r>
          </w:p>
        </w:tc>
      </w:tr>
      <w:tr>
        <w:tblPrEx>
          <w:tblLayout w:type="fixed"/>
          <w:tblCellMar>
            <w:top w:w="0" w:type="dxa"/>
            <w:left w:w="108" w:type="dxa"/>
            <w:bottom w:w="0" w:type="dxa"/>
            <w:right w:w="108" w:type="dxa"/>
          </w:tblCellMar>
        </w:tblPrEx>
        <w:trPr>
          <w:trHeight w:val="379" w:hRule="atLeast"/>
        </w:trPr>
        <w:tc>
          <w:tcPr>
            <w:tcW w:w="56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7</w:t>
            </w:r>
          </w:p>
        </w:tc>
        <w:tc>
          <w:tcPr>
            <w:tcW w:w="1977"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石油化工技术</w:t>
            </w:r>
          </w:p>
        </w:tc>
        <w:tc>
          <w:tcPr>
            <w:tcW w:w="620"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50</w:t>
            </w:r>
          </w:p>
        </w:tc>
        <w:tc>
          <w:tcPr>
            <w:tcW w:w="670"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2+3</w:t>
            </w:r>
          </w:p>
        </w:tc>
        <w:tc>
          <w:tcPr>
            <w:tcW w:w="808"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45</w:t>
            </w:r>
          </w:p>
        </w:tc>
        <w:tc>
          <w:tcPr>
            <w:tcW w:w="796"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w:t>
            </w:r>
          </w:p>
        </w:tc>
        <w:tc>
          <w:tcPr>
            <w:tcW w:w="2146"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奇台中等职业技术学校</w:t>
            </w:r>
          </w:p>
        </w:tc>
        <w:tc>
          <w:tcPr>
            <w:tcW w:w="883"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大专</w:t>
            </w:r>
          </w:p>
        </w:tc>
      </w:tr>
      <w:tr>
        <w:tblPrEx>
          <w:tblLayout w:type="fixed"/>
          <w:tblCellMar>
            <w:top w:w="0" w:type="dxa"/>
            <w:left w:w="108" w:type="dxa"/>
            <w:bottom w:w="0" w:type="dxa"/>
            <w:right w:w="108" w:type="dxa"/>
          </w:tblCellMar>
        </w:tblPrEx>
        <w:trPr>
          <w:trHeight w:val="379" w:hRule="atLeast"/>
        </w:trPr>
        <w:tc>
          <w:tcPr>
            <w:tcW w:w="56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8</w:t>
            </w:r>
          </w:p>
        </w:tc>
        <w:tc>
          <w:tcPr>
            <w:tcW w:w="1977"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钻井技术</w:t>
            </w:r>
          </w:p>
        </w:tc>
        <w:tc>
          <w:tcPr>
            <w:tcW w:w="620"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60</w:t>
            </w:r>
          </w:p>
        </w:tc>
        <w:tc>
          <w:tcPr>
            <w:tcW w:w="670"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w:t>
            </w:r>
          </w:p>
        </w:tc>
        <w:tc>
          <w:tcPr>
            <w:tcW w:w="808"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54</w:t>
            </w:r>
          </w:p>
        </w:tc>
        <w:tc>
          <w:tcPr>
            <w:tcW w:w="796"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6</w:t>
            </w:r>
          </w:p>
        </w:tc>
        <w:tc>
          <w:tcPr>
            <w:tcW w:w="2146"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本校</w:t>
            </w:r>
          </w:p>
        </w:tc>
        <w:tc>
          <w:tcPr>
            <w:tcW w:w="883"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大专</w:t>
            </w:r>
          </w:p>
        </w:tc>
      </w:tr>
      <w:tr>
        <w:tblPrEx>
          <w:tblLayout w:type="fixed"/>
          <w:tblCellMar>
            <w:top w:w="0" w:type="dxa"/>
            <w:left w:w="108" w:type="dxa"/>
            <w:bottom w:w="0" w:type="dxa"/>
            <w:right w:w="108" w:type="dxa"/>
          </w:tblCellMar>
        </w:tblPrEx>
        <w:trPr>
          <w:trHeight w:val="379" w:hRule="atLeast"/>
        </w:trPr>
        <w:tc>
          <w:tcPr>
            <w:tcW w:w="56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9</w:t>
            </w:r>
          </w:p>
        </w:tc>
        <w:tc>
          <w:tcPr>
            <w:tcW w:w="1977"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酒店管理</w:t>
            </w:r>
          </w:p>
        </w:tc>
        <w:tc>
          <w:tcPr>
            <w:tcW w:w="620"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60</w:t>
            </w:r>
          </w:p>
        </w:tc>
        <w:tc>
          <w:tcPr>
            <w:tcW w:w="670"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w:t>
            </w:r>
          </w:p>
        </w:tc>
        <w:tc>
          <w:tcPr>
            <w:tcW w:w="808"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54</w:t>
            </w:r>
          </w:p>
        </w:tc>
        <w:tc>
          <w:tcPr>
            <w:tcW w:w="796"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6</w:t>
            </w:r>
          </w:p>
        </w:tc>
        <w:tc>
          <w:tcPr>
            <w:tcW w:w="2146"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本校</w:t>
            </w:r>
          </w:p>
        </w:tc>
        <w:tc>
          <w:tcPr>
            <w:tcW w:w="883" w:type="dxa"/>
            <w:tcBorders>
              <w:top w:val="nil"/>
              <w:left w:val="nil"/>
              <w:bottom w:val="single" w:color="000000" w:sz="8" w:space="0"/>
              <w:right w:val="single" w:color="000000" w:sz="8"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大专</w:t>
            </w:r>
          </w:p>
        </w:tc>
      </w:tr>
    </w:tbl>
    <w:p>
      <w:pPr>
        <w:jc w:val="center"/>
        <w:rPr>
          <w:rStyle w:val="5"/>
          <w:rFonts w:hint="eastAsia" w:ascii="微软雅黑" w:hAnsi="微软雅黑" w:eastAsia="微软雅黑"/>
          <w:color w:val="333333"/>
          <w:sz w:val="32"/>
          <w:szCs w:val="32"/>
        </w:rPr>
      </w:pPr>
    </w:p>
    <w:p>
      <w:pPr>
        <w:jc w:val="center"/>
        <w:rPr>
          <w:rStyle w:val="5"/>
          <w:rFonts w:hint="eastAsia" w:ascii="微软雅黑" w:hAnsi="微软雅黑" w:eastAsia="微软雅黑"/>
          <w:color w:val="333333"/>
          <w:sz w:val="32"/>
          <w:szCs w:val="32"/>
        </w:rPr>
      </w:pPr>
      <w:r>
        <w:rPr>
          <w:rStyle w:val="5"/>
          <w:rFonts w:hint="eastAsia" w:ascii="微软雅黑" w:hAnsi="微软雅黑" w:eastAsia="微软雅黑"/>
          <w:color w:val="333333"/>
          <w:sz w:val="32"/>
          <w:szCs w:val="32"/>
        </w:rPr>
        <w:t>2019年</w:t>
      </w:r>
      <w:r>
        <w:rPr>
          <w:rStyle w:val="5"/>
          <w:rFonts w:hint="eastAsia" w:ascii="微软雅黑" w:hAnsi="微软雅黑" w:eastAsia="微软雅黑"/>
          <w:color w:val="333333"/>
          <w:sz w:val="32"/>
          <w:szCs w:val="32"/>
          <w:lang w:eastAsia="zh-CN"/>
        </w:rPr>
        <w:t>三年制</w:t>
      </w:r>
      <w:r>
        <w:rPr>
          <w:rStyle w:val="5"/>
          <w:rFonts w:hint="eastAsia" w:ascii="微软雅黑" w:hAnsi="微软雅黑" w:eastAsia="微软雅黑"/>
          <w:color w:val="333333"/>
          <w:sz w:val="32"/>
          <w:szCs w:val="32"/>
        </w:rPr>
        <w:t>中专招生专业</w:t>
      </w:r>
    </w:p>
    <w:tbl>
      <w:tblPr>
        <w:tblStyle w:val="3"/>
        <w:tblW w:w="8520" w:type="dxa"/>
        <w:tblInd w:w="93" w:type="dxa"/>
        <w:tblLayout w:type="fixed"/>
        <w:tblCellMar>
          <w:top w:w="0" w:type="dxa"/>
          <w:left w:w="108" w:type="dxa"/>
          <w:bottom w:w="0" w:type="dxa"/>
          <w:right w:w="108" w:type="dxa"/>
        </w:tblCellMar>
      </w:tblPr>
      <w:tblGrid>
        <w:gridCol w:w="680"/>
        <w:gridCol w:w="2170"/>
        <w:gridCol w:w="930"/>
        <w:gridCol w:w="1080"/>
        <w:gridCol w:w="1080"/>
        <w:gridCol w:w="1163"/>
        <w:gridCol w:w="1417"/>
      </w:tblGrid>
      <w:tr>
        <w:tblPrEx>
          <w:tblLayout w:type="fixed"/>
          <w:tblCellMar>
            <w:top w:w="0" w:type="dxa"/>
            <w:left w:w="108" w:type="dxa"/>
            <w:bottom w:w="0" w:type="dxa"/>
            <w:right w:w="108" w:type="dxa"/>
          </w:tblCellMar>
        </w:tblPrEx>
        <w:trPr>
          <w:trHeight w:val="379"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序号</w:t>
            </w:r>
          </w:p>
        </w:tc>
        <w:tc>
          <w:tcPr>
            <w:tcW w:w="21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专业名称</w:t>
            </w:r>
          </w:p>
        </w:tc>
        <w:tc>
          <w:tcPr>
            <w:tcW w:w="93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计划数</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学制</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普通类计划</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单列类计划</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学历</w:t>
            </w:r>
          </w:p>
        </w:tc>
      </w:tr>
      <w:tr>
        <w:tblPrEx>
          <w:tblLayout w:type="fixed"/>
          <w:tblCellMar>
            <w:top w:w="0" w:type="dxa"/>
            <w:left w:w="108" w:type="dxa"/>
            <w:bottom w:w="0" w:type="dxa"/>
            <w:right w:w="108" w:type="dxa"/>
          </w:tblCellMar>
        </w:tblPrEx>
        <w:trPr>
          <w:trHeight w:val="379"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w:t>
            </w:r>
          </w:p>
        </w:tc>
        <w:tc>
          <w:tcPr>
            <w:tcW w:w="217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高星级饭店运营与管理</w:t>
            </w:r>
          </w:p>
        </w:tc>
        <w:tc>
          <w:tcPr>
            <w:tcW w:w="93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40</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36</w:t>
            </w:r>
          </w:p>
        </w:tc>
        <w:tc>
          <w:tcPr>
            <w:tcW w:w="1163"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中专</w:t>
            </w:r>
          </w:p>
        </w:tc>
      </w:tr>
      <w:tr>
        <w:tblPrEx>
          <w:tblLayout w:type="fixed"/>
          <w:tblCellMar>
            <w:top w:w="0" w:type="dxa"/>
            <w:left w:w="108" w:type="dxa"/>
            <w:bottom w:w="0" w:type="dxa"/>
            <w:right w:w="108" w:type="dxa"/>
          </w:tblCellMar>
        </w:tblPrEx>
        <w:trPr>
          <w:trHeight w:val="379"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w:t>
            </w:r>
          </w:p>
        </w:tc>
        <w:tc>
          <w:tcPr>
            <w:tcW w:w="217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会计</w:t>
            </w:r>
          </w:p>
        </w:tc>
        <w:tc>
          <w:tcPr>
            <w:tcW w:w="93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40</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36</w:t>
            </w:r>
          </w:p>
        </w:tc>
        <w:tc>
          <w:tcPr>
            <w:tcW w:w="1163"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中专</w:t>
            </w:r>
          </w:p>
        </w:tc>
      </w:tr>
      <w:tr>
        <w:tblPrEx>
          <w:tblLayout w:type="fixed"/>
          <w:tblCellMar>
            <w:top w:w="0" w:type="dxa"/>
            <w:left w:w="108" w:type="dxa"/>
            <w:bottom w:w="0" w:type="dxa"/>
            <w:right w:w="108" w:type="dxa"/>
          </w:tblCellMar>
        </w:tblPrEx>
        <w:trPr>
          <w:trHeight w:val="379"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w:t>
            </w:r>
          </w:p>
        </w:tc>
        <w:tc>
          <w:tcPr>
            <w:tcW w:w="217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汽车运用与维修</w:t>
            </w:r>
          </w:p>
        </w:tc>
        <w:tc>
          <w:tcPr>
            <w:tcW w:w="93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40</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36</w:t>
            </w:r>
          </w:p>
        </w:tc>
        <w:tc>
          <w:tcPr>
            <w:tcW w:w="1163"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中专</w:t>
            </w:r>
          </w:p>
        </w:tc>
      </w:tr>
    </w:tbl>
    <w:p>
      <w:pPr>
        <w:keepNext w:val="0"/>
        <w:keepLines w:val="0"/>
        <w:pageBreakBefore w:val="0"/>
        <w:widowControl/>
        <w:kinsoku/>
        <w:wordWrap/>
        <w:overflowPunct/>
        <w:topLinePunct w:val="0"/>
        <w:autoSpaceDE/>
        <w:autoSpaceDN/>
        <w:bidi w:val="0"/>
        <w:adjustRightInd/>
        <w:snapToGrid/>
        <w:spacing w:before="157" w:beforeLines="50" w:after="157" w:afterLines="50" w:line="480" w:lineRule="exact"/>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二、报名条件：</w:t>
      </w:r>
    </w:p>
    <w:p>
      <w:pPr>
        <w:keepNext w:val="0"/>
        <w:keepLines w:val="0"/>
        <w:pageBreakBefore w:val="0"/>
        <w:widowControl/>
        <w:kinsoku/>
        <w:wordWrap/>
        <w:overflowPunct/>
        <w:topLinePunct w:val="0"/>
        <w:autoSpaceDE/>
        <w:autoSpaceDN/>
        <w:bidi w:val="0"/>
        <w:spacing w:line="4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1、报考学生需在17周岁以下，即2002年7月1日以后出生考生；</w:t>
      </w:r>
    </w:p>
    <w:p>
      <w:pPr>
        <w:keepNext w:val="0"/>
        <w:keepLines w:val="0"/>
        <w:pageBreakBefore w:val="0"/>
        <w:widowControl/>
        <w:kinsoku/>
        <w:wordWrap/>
        <w:overflowPunct/>
        <w:topLinePunct w:val="0"/>
        <w:autoSpaceDE/>
        <w:autoSpaceDN/>
        <w:bidi w:val="0"/>
        <w:spacing w:line="4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2、参加2019年地州以上教育行政部门统一组织的系列高中升学考试或中考的考生，并有有效成绩；</w:t>
      </w:r>
    </w:p>
    <w:p>
      <w:pPr>
        <w:keepNext w:val="0"/>
        <w:keepLines w:val="0"/>
        <w:pageBreakBefore w:val="0"/>
        <w:widowControl/>
        <w:kinsoku/>
        <w:wordWrap/>
        <w:overflowPunct/>
        <w:topLinePunct w:val="0"/>
        <w:autoSpaceDE/>
        <w:autoSpaceDN/>
        <w:bidi w:val="0"/>
        <w:spacing w:line="4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3、应届初中毕业生（具有2019届初中毕业证）；</w:t>
      </w:r>
    </w:p>
    <w:p>
      <w:pPr>
        <w:keepNext w:val="0"/>
        <w:keepLines w:val="0"/>
        <w:pageBreakBefore w:val="0"/>
        <w:widowControl/>
        <w:kinsoku/>
        <w:wordWrap/>
        <w:overflowPunct/>
        <w:topLinePunct w:val="0"/>
        <w:autoSpaceDE/>
        <w:autoSpaceDN/>
        <w:bidi w:val="0"/>
        <w:spacing w:line="4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4、新疆籍户口。</w:t>
      </w:r>
    </w:p>
    <w:p>
      <w:pPr>
        <w:keepNext w:val="0"/>
        <w:keepLines w:val="0"/>
        <w:pageBreakBefore w:val="0"/>
        <w:widowControl/>
        <w:kinsoku/>
        <w:wordWrap/>
        <w:overflowPunct/>
        <w:topLinePunct w:val="0"/>
        <w:autoSpaceDE/>
        <w:autoSpaceDN/>
        <w:bidi w:val="0"/>
        <w:spacing w:line="48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rPr>
        <w:t>注：此报名条件参照2018年教育厅文件要求，最终以2019年自治区教育厅最新文件为主。</w:t>
      </w:r>
    </w:p>
    <w:p>
      <w:pPr>
        <w:keepNext w:val="0"/>
        <w:keepLines w:val="0"/>
        <w:pageBreakBefore w:val="0"/>
        <w:widowControl/>
        <w:kinsoku/>
        <w:wordWrap/>
        <w:overflowPunct/>
        <w:topLinePunct w:val="0"/>
        <w:autoSpaceDE/>
        <w:autoSpaceDN/>
        <w:bidi w:val="0"/>
        <w:adjustRightInd/>
        <w:snapToGrid/>
        <w:spacing w:before="157" w:beforeLines="50" w:after="157" w:afterLines="50" w:line="480" w:lineRule="exact"/>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三、报名方式：</w:t>
      </w:r>
    </w:p>
    <w:p>
      <w:pPr>
        <w:keepNext w:val="0"/>
        <w:keepLines w:val="0"/>
        <w:pageBreakBefore w:val="0"/>
        <w:widowControl/>
        <w:kinsoku/>
        <w:wordWrap/>
        <w:overflowPunct/>
        <w:topLinePunct w:val="0"/>
        <w:autoSpaceDE/>
        <w:autoSpaceDN/>
        <w:bidi w:val="0"/>
        <w:spacing w:line="4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方式一：通过下方二维码进行报名，填写报名信息。扫描二维码，进入“五年制招生”进行相关专业报名（6月25日开通）；</w:t>
      </w:r>
    </w:p>
    <w:p>
      <w:pPr>
        <w:keepNext w:val="0"/>
        <w:keepLines w:val="0"/>
        <w:pageBreakBefore w:val="0"/>
        <w:widowControl/>
        <w:kinsoku/>
        <w:wordWrap/>
        <w:overflowPunct/>
        <w:topLinePunct w:val="0"/>
        <w:autoSpaceDE/>
        <w:autoSpaceDN/>
        <w:bidi w:val="0"/>
        <w:spacing w:line="4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方式二：通过邮件报名。下载我院报名表，发送邮件到1183390149@qq.com进行报名；（需报名材料照片或扫描件）</w:t>
      </w:r>
    </w:p>
    <w:p>
      <w:pPr>
        <w:keepNext w:val="0"/>
        <w:keepLines w:val="0"/>
        <w:pageBreakBefore w:val="0"/>
        <w:widowControl/>
        <w:kinsoku/>
        <w:wordWrap/>
        <w:overflowPunct/>
        <w:topLinePunct w:val="0"/>
        <w:autoSpaceDE/>
        <w:autoSpaceDN/>
        <w:bidi w:val="0"/>
        <w:spacing w:line="4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方式三：现场报名。下载我院报名表，携带户口本、身份证、初中毕业证、中考准考证、两寸照片2张前往克拉玛依市安定路355号大学城J1行政楼-II区506室报名。</w:t>
      </w:r>
    </w:p>
    <w:p>
      <w:pPr>
        <w:keepNext w:val="0"/>
        <w:keepLines w:val="0"/>
        <w:pageBreakBefore w:val="0"/>
        <w:widowControl/>
        <w:kinsoku/>
        <w:wordWrap/>
        <w:overflowPunct/>
        <w:topLinePunct w:val="0"/>
        <w:autoSpaceDE/>
        <w:autoSpaceDN/>
        <w:bidi w:val="0"/>
        <w:spacing w:line="4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方式四：克拉玛依地区考生在各个学校教务处进行统一报名，由克拉玛依市招生办公室统一录取。</w:t>
      </w:r>
    </w:p>
    <w:p>
      <w:pPr>
        <w:keepNext w:val="0"/>
        <w:keepLines w:val="0"/>
        <w:pageBreakBefore w:val="0"/>
        <w:widowControl/>
        <w:kinsoku/>
        <w:wordWrap/>
        <w:overflowPunct/>
        <w:topLinePunct w:val="0"/>
        <w:autoSpaceDE/>
        <w:autoSpaceDN/>
        <w:bidi w:val="0"/>
        <w:spacing w:line="4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方式五：非克拉玛依考生户籍考生也可在以下学校进行报名：</w:t>
      </w:r>
    </w:p>
    <w:p>
      <w:pPr>
        <w:keepNext w:val="0"/>
        <w:keepLines w:val="0"/>
        <w:pageBreakBefore w:val="0"/>
        <w:widowControl/>
        <w:kinsoku/>
        <w:wordWrap/>
        <w:overflowPunct/>
        <w:topLinePunct w:val="0"/>
        <w:autoSpaceDE/>
        <w:autoSpaceDN/>
        <w:bidi w:val="0"/>
        <w:spacing w:line="4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石河子工程技术学校，报名地址：新疆石河子工程技术学院招生联系方式：0993-2251022   15809937198 ；联系人：李智；现场报名时间：2019年7月1日-7月20日。（报石油化工技术、电气自动化技术、机电设备维修与管理、计算机应用技术请联系石河子工程技术学院）</w:t>
      </w:r>
    </w:p>
    <w:p>
      <w:pPr>
        <w:keepNext w:val="0"/>
        <w:keepLines w:val="0"/>
        <w:pageBreakBefore w:val="0"/>
        <w:widowControl/>
        <w:kinsoku/>
        <w:wordWrap/>
        <w:overflowPunct/>
        <w:topLinePunct w:val="0"/>
        <w:autoSpaceDE/>
        <w:autoSpaceDN/>
        <w:bidi w:val="0"/>
        <w:spacing w:line="4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奇台中等职业技术学校：报名地址：奇台中等职业技术学校招生就业办（东关街331号）；招生联系方式：0994-7227279  15999072226 ；联系人：戴婉。（报石油化工技术请联系奇台中等职业技术学校）</w:t>
      </w:r>
    </w:p>
    <w:p>
      <w:pPr>
        <w:keepNext w:val="0"/>
        <w:keepLines w:val="0"/>
        <w:pageBreakBefore w:val="0"/>
        <w:widowControl/>
        <w:kinsoku/>
        <w:wordWrap/>
        <w:overflowPunct/>
        <w:topLinePunct w:val="0"/>
        <w:autoSpaceDE/>
        <w:autoSpaceDN/>
        <w:bidi w:val="0"/>
        <w:spacing w:line="4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塔城中等职业技术学校：报名地址：塔城地区中等职业技术学校招生就业科（塔城市光明路真理街1号）；招生联系方式：0901-6271441  18999758090；联系人：张忠胜。（报汽车检测与维修技术请联系塔城地区中等职业技术学校）</w:t>
      </w:r>
    </w:p>
    <w:p>
      <w:pPr>
        <w:keepNext w:val="0"/>
        <w:keepLines w:val="0"/>
        <w:pageBreakBefore w:val="0"/>
        <w:widowControl/>
        <w:kinsoku/>
        <w:wordWrap/>
        <w:overflowPunct/>
        <w:topLinePunct w:val="0"/>
        <w:autoSpaceDE/>
        <w:autoSpaceDN/>
        <w:bidi w:val="0"/>
        <w:spacing w:line="480" w:lineRule="exact"/>
        <w:ind w:firstLine="643" w:firstLineChars="200"/>
        <w:jc w:val="left"/>
        <w:textAlignment w:val="auto"/>
        <w:rPr>
          <w:rFonts w:hint="eastAsia" w:ascii="仿宋" w:hAnsi="仿宋" w:eastAsia="仿宋" w:cs="仿宋"/>
          <w:b/>
          <w:bCs/>
          <w:color w:val="FF0000"/>
          <w:sz w:val="32"/>
          <w:szCs w:val="32"/>
        </w:rPr>
      </w:pPr>
      <w:r>
        <w:rPr>
          <w:rFonts w:hint="eastAsia" w:ascii="仿宋" w:hAnsi="仿宋" w:eastAsia="仿宋" w:cs="仿宋"/>
          <w:b/>
          <w:bCs/>
          <w:color w:val="FF0000"/>
          <w:sz w:val="32"/>
          <w:szCs w:val="32"/>
        </w:rPr>
        <w:t>注意事项：无论考生使用哪种方式报名，6月25日-7月25日，必须在下方二维码中进行注册报名。</w:t>
      </w:r>
    </w:p>
    <w:p>
      <w:pPr>
        <w:keepNext w:val="0"/>
        <w:keepLines w:val="0"/>
        <w:pageBreakBefore w:val="0"/>
        <w:widowControl/>
        <w:kinsoku/>
        <w:wordWrap/>
        <w:overflowPunct/>
        <w:topLinePunct w:val="0"/>
        <w:autoSpaceDE/>
        <w:autoSpaceDN/>
        <w:bidi w:val="0"/>
        <w:spacing w:line="4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报名准备资料：户口本（首页、户主、就学考生）、考生身份证、初中毕业证、中考准考证、中考成绩单（所在中学或当地教育局出具盖章），以上材料均需要复印件三份。</w:t>
      </w:r>
    </w:p>
    <w:p>
      <w:pPr>
        <w:keepNext w:val="0"/>
        <w:keepLines w:val="0"/>
        <w:pageBreakBefore w:val="0"/>
        <w:widowControl/>
        <w:kinsoku/>
        <w:wordWrap/>
        <w:overflowPunct/>
        <w:topLinePunct w:val="0"/>
        <w:autoSpaceDE/>
        <w:autoSpaceDN/>
        <w:bidi w:val="0"/>
        <w:adjustRightInd/>
        <w:snapToGrid/>
        <w:spacing w:before="157" w:beforeLines="50" w:after="157" w:afterLines="50" w:line="480" w:lineRule="exact"/>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四、克拉玛依职业技术学院</w:t>
      </w:r>
      <w:r>
        <w:rPr>
          <w:rFonts w:hint="eastAsia" w:ascii="仿宋" w:hAnsi="仿宋" w:eastAsia="仿宋" w:cs="仿宋"/>
          <w:b/>
          <w:bCs/>
          <w:sz w:val="32"/>
          <w:szCs w:val="32"/>
          <w:lang w:eastAsia="zh-CN"/>
        </w:rPr>
        <w:t>初中后招生</w:t>
      </w:r>
      <w:r>
        <w:rPr>
          <w:rFonts w:hint="eastAsia" w:ascii="仿宋" w:hAnsi="仿宋" w:eastAsia="仿宋" w:cs="仿宋"/>
          <w:b/>
          <w:bCs/>
          <w:sz w:val="32"/>
          <w:szCs w:val="32"/>
        </w:rPr>
        <w:t>录取原则</w:t>
      </w:r>
    </w:p>
    <w:p>
      <w:pPr>
        <w:keepNext w:val="0"/>
        <w:keepLines w:val="0"/>
        <w:pageBreakBefore w:val="0"/>
        <w:widowControl/>
        <w:kinsoku/>
        <w:wordWrap/>
        <w:overflowPunct/>
        <w:topLinePunct w:val="0"/>
        <w:autoSpaceDE/>
        <w:autoSpaceDN/>
        <w:bidi w:val="0"/>
        <w:spacing w:line="4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为了做好我院初中后招生顺利进行，本月底我院开始与各地州相关初级中学进行报名统计，最终以中考成绩进行排序录取考生，录取原则为：“遵循考生志愿，分数优先”；在同分的情况下，优先录取原则为：理科类专业依次参考数学、语文、英语成绩排序，文科专业依次参考语文、数学、英语成绩排序录取。</w:t>
      </w:r>
    </w:p>
    <w:p>
      <w:pPr>
        <w:keepNext w:val="0"/>
        <w:keepLines w:val="0"/>
        <w:pageBreakBefore w:val="0"/>
        <w:widowControl/>
        <w:kinsoku/>
        <w:wordWrap/>
        <w:overflowPunct/>
        <w:topLinePunct w:val="0"/>
        <w:autoSpaceDE/>
        <w:autoSpaceDN/>
        <w:bidi w:val="0"/>
        <w:adjustRightInd/>
        <w:snapToGrid/>
        <w:spacing w:before="157" w:beforeLines="50" w:after="157" w:afterLines="50" w:line="480" w:lineRule="exact"/>
        <w:jc w:val="left"/>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五、</w:t>
      </w:r>
      <w:r>
        <w:rPr>
          <w:rFonts w:hint="eastAsia" w:ascii="仿宋" w:hAnsi="仿宋" w:eastAsia="仿宋" w:cs="仿宋"/>
          <w:b/>
          <w:bCs/>
          <w:sz w:val="32"/>
          <w:szCs w:val="32"/>
        </w:rPr>
        <w:t>报名时间：</w:t>
      </w:r>
    </w:p>
    <w:p>
      <w:pPr>
        <w:keepNext w:val="0"/>
        <w:keepLines w:val="0"/>
        <w:pageBreakBefore w:val="0"/>
        <w:widowControl/>
        <w:numPr>
          <w:ilvl w:val="0"/>
          <w:numId w:val="0"/>
        </w:numPr>
        <w:kinsoku/>
        <w:wordWrap/>
        <w:overflowPunct/>
        <w:topLinePunct w:val="0"/>
        <w:autoSpaceDE/>
        <w:autoSpaceDN/>
        <w:bidi w:val="0"/>
        <w:spacing w:line="48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2019年6月25日——2019年7月25日（逾期不予办理）。</w:t>
      </w:r>
    </w:p>
    <w:p>
      <w:pPr>
        <w:keepNext w:val="0"/>
        <w:keepLines w:val="0"/>
        <w:pageBreakBefore w:val="0"/>
        <w:widowControl/>
        <w:kinsoku/>
        <w:wordWrap/>
        <w:overflowPunct/>
        <w:topLinePunct w:val="0"/>
        <w:autoSpaceDE/>
        <w:autoSpaceDN/>
        <w:bidi w:val="0"/>
        <w:adjustRightInd/>
        <w:snapToGrid/>
        <w:spacing w:before="157" w:beforeLines="50" w:after="157" w:afterLines="50" w:line="480" w:lineRule="exact"/>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六、奖助学办法：</w:t>
      </w:r>
    </w:p>
    <w:p>
      <w:pPr>
        <w:keepNext w:val="0"/>
        <w:keepLines w:val="0"/>
        <w:pageBreakBefore w:val="0"/>
        <w:widowControl/>
        <w:kinsoku/>
        <w:wordWrap/>
        <w:overflowPunct/>
        <w:topLinePunct w:val="0"/>
        <w:autoSpaceDE/>
        <w:autoSpaceDN/>
        <w:bidi w:val="0"/>
        <w:spacing w:line="4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品学兼优，符合奖学、助学条件的学生，可以得到以下奖励或资助：</w:t>
      </w:r>
    </w:p>
    <w:p>
      <w:pPr>
        <w:keepNext w:val="0"/>
        <w:keepLines w:val="0"/>
        <w:pageBreakBefore w:val="0"/>
        <w:widowControl/>
        <w:kinsoku/>
        <w:wordWrap/>
        <w:overflowPunct/>
        <w:topLinePunct w:val="0"/>
        <w:autoSpaceDE/>
        <w:autoSpaceDN/>
        <w:bidi w:val="0"/>
        <w:spacing w:line="4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1、国家奖学金、助学金：国家奖学金8000元/人·学年；国家励志奖学金5000元/人·学年；国家助学金：一等4000元/人·学年，二等3000元/人·学年，三等2000元/人·学年。</w:t>
      </w:r>
    </w:p>
    <w:p>
      <w:pPr>
        <w:keepNext w:val="0"/>
        <w:keepLines w:val="0"/>
        <w:pageBreakBefore w:val="0"/>
        <w:widowControl/>
        <w:kinsoku/>
        <w:wordWrap/>
        <w:overflowPunct/>
        <w:topLinePunct w:val="0"/>
        <w:autoSpaceDE/>
        <w:autoSpaceDN/>
        <w:bidi w:val="0"/>
        <w:spacing w:line="4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2、自治区人民政府奖学金、助学金：自治区人民政府高校励志奖学金6000元/人·学年；自治区人民政府助学金：一等3000元/人·学年，二等2000元/人·学年，三等1000元/人·学年。</w:t>
      </w:r>
    </w:p>
    <w:p>
      <w:pPr>
        <w:keepNext w:val="0"/>
        <w:keepLines w:val="0"/>
        <w:pageBreakBefore w:val="0"/>
        <w:widowControl/>
        <w:kinsoku/>
        <w:wordWrap/>
        <w:overflowPunct/>
        <w:topLinePunct w:val="0"/>
        <w:autoSpaceDE/>
        <w:autoSpaceDN/>
        <w:bidi w:val="0"/>
        <w:spacing w:line="4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其他奖励：三好学生每学年进行评选并奖励；优秀学生干部每年进行评选并奖励。学院积极组织开展学习、科技、体育、文艺等竞赛活动，成绩优秀者分别予以奖励。学院对于参加自治区及以上各类比赛并获奖的学生给予奖励。</w:t>
      </w:r>
    </w:p>
    <w:p>
      <w:pPr>
        <w:keepNext w:val="0"/>
        <w:keepLines w:val="0"/>
        <w:pageBreakBefore w:val="0"/>
        <w:widowControl/>
        <w:kinsoku/>
        <w:wordWrap/>
        <w:overflowPunct/>
        <w:topLinePunct w:val="0"/>
        <w:autoSpaceDE/>
        <w:autoSpaceDN/>
        <w:bidi w:val="0"/>
        <w:spacing w:line="4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学院实行“阳光工程”及“绿色通道”。为家庭经济困难学生提供各类勤工助学岗位，并对特困学生给予学费减免和特困补助，学院积极配合有关部门办理外地学生的生源地信用助学贷款工作，积极帮助贫困学生顺利完成学业。</w:t>
      </w:r>
    </w:p>
    <w:p>
      <w:pPr>
        <w:keepNext w:val="0"/>
        <w:keepLines w:val="0"/>
        <w:pageBreakBefore w:val="0"/>
        <w:widowControl/>
        <w:kinsoku/>
        <w:wordWrap/>
        <w:overflowPunct/>
        <w:topLinePunct w:val="0"/>
        <w:autoSpaceDE/>
        <w:autoSpaceDN/>
        <w:bidi w:val="0"/>
        <w:adjustRightInd/>
        <w:snapToGrid/>
        <w:spacing w:before="157" w:beforeLines="50" w:after="157" w:afterLines="50" w:line="480" w:lineRule="exact"/>
        <w:jc w:val="left"/>
        <w:textAlignment w:val="auto"/>
        <w:rPr>
          <w:rFonts w:hint="eastAsia" w:ascii="仿宋" w:hAnsi="仿宋" w:eastAsia="仿宋" w:cs="仿宋"/>
          <w:sz w:val="32"/>
          <w:szCs w:val="32"/>
        </w:rPr>
      </w:pPr>
      <w:r>
        <w:rPr>
          <w:rFonts w:hint="eastAsia" w:ascii="仿宋" w:hAnsi="仿宋" w:eastAsia="仿宋" w:cs="仿宋"/>
          <w:b/>
          <w:bCs/>
          <w:sz w:val="32"/>
          <w:szCs w:val="32"/>
        </w:rPr>
        <w:t>七、联系方式：</w:t>
      </w:r>
    </w:p>
    <w:p>
      <w:pPr>
        <w:keepNext w:val="0"/>
        <w:keepLines w:val="0"/>
        <w:pageBreakBefore w:val="0"/>
        <w:widowControl/>
        <w:kinsoku/>
        <w:wordWrap/>
        <w:overflowPunct/>
        <w:topLinePunct w:val="0"/>
        <w:autoSpaceDE/>
        <w:autoSpaceDN/>
        <w:bidi w:val="0"/>
        <w:spacing w:line="4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学院地址：克拉玛依市克拉玛依区安定路355号</w:t>
      </w:r>
    </w:p>
    <w:p>
      <w:pPr>
        <w:keepNext w:val="0"/>
        <w:keepLines w:val="0"/>
        <w:pageBreakBefore w:val="0"/>
        <w:widowControl/>
        <w:kinsoku/>
        <w:wordWrap/>
        <w:overflowPunct/>
        <w:topLinePunct w:val="0"/>
        <w:autoSpaceDE/>
        <w:autoSpaceDN/>
        <w:bidi w:val="0"/>
        <w:spacing w:line="4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联系电话：0990-6234377、6609801(传真)。</w:t>
      </w:r>
    </w:p>
    <w:p>
      <w:pPr>
        <w:keepNext w:val="0"/>
        <w:keepLines w:val="0"/>
        <w:pageBreakBefore w:val="0"/>
        <w:widowControl/>
        <w:kinsoku/>
        <w:wordWrap/>
        <w:overflowPunct/>
        <w:topLinePunct w:val="0"/>
        <w:autoSpaceDE/>
        <w:autoSpaceDN/>
        <w:bidi w:val="0"/>
        <w:spacing w:line="4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学校网址：http://zsjy.kzjsxy.net（报名相关文件查询）</w:t>
      </w:r>
    </w:p>
    <w:p>
      <w:pPr>
        <w:keepNext w:val="0"/>
        <w:keepLines w:val="0"/>
        <w:pageBreakBefore w:val="0"/>
        <w:widowControl/>
        <w:kinsoku/>
        <w:wordWrap/>
        <w:overflowPunct/>
        <w:topLinePunct w:val="0"/>
        <w:autoSpaceDE/>
        <w:autoSpaceDN/>
        <w:bidi w:val="0"/>
        <w:spacing w:line="4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纪检监察：0990-6620723</w:t>
      </w:r>
    </w:p>
    <w:p>
      <w:pPr>
        <w:widowControl/>
        <w:spacing w:line="480" w:lineRule="exact"/>
        <w:ind w:firstLine="420" w:firstLineChars="200"/>
        <w:jc w:val="left"/>
        <w:rPr>
          <w:rStyle w:val="5"/>
          <w:rFonts w:ascii="微软雅黑" w:hAnsi="微软雅黑" w:eastAsia="微软雅黑" w:cs="微软雅黑"/>
          <w:b w:val="0"/>
          <w:bCs w:val="0"/>
          <w:szCs w:val="21"/>
        </w:rPr>
      </w:pPr>
    </w:p>
    <w:p>
      <w:r>
        <w:rPr>
          <w:rStyle w:val="5"/>
          <w:rFonts w:ascii="微软雅黑" w:hAnsi="微软雅黑" w:eastAsia="微软雅黑"/>
          <w:color w:val="333333"/>
          <w:szCs w:val="21"/>
        </w:rPr>
        <w:drawing>
          <wp:inline distT="0" distB="0" distL="0" distR="0">
            <wp:extent cx="2312035" cy="1572895"/>
            <wp:effectExtent l="19050" t="0" r="0" b="0"/>
            <wp:docPr id="6" name="图片 2" descr="C:\Users\Administrator\Documents\Tencent Files\1183390149\FileRecv\图片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C:\Users\Administrator\Documents\Tencent Files\1183390149\FileRecv\图片4.png"/>
                    <pic:cNvPicPr>
                      <a:picLocks noChangeAspect="1" noChangeArrowheads="1"/>
                    </pic:cNvPicPr>
                  </pic:nvPicPr>
                  <pic:blipFill>
                    <a:blip r:embed="rId4" cstate="print"/>
                    <a:srcRect/>
                    <a:stretch>
                      <a:fillRect/>
                    </a:stretch>
                  </pic:blipFill>
                  <pic:spPr>
                    <a:xfrm>
                      <a:off x="0" y="0"/>
                      <a:ext cx="2312035" cy="1572895"/>
                    </a:xfrm>
                    <a:prstGeom prst="rect">
                      <a:avLst/>
                    </a:prstGeom>
                    <a:noFill/>
                    <a:ln w="9525">
                      <a:noFill/>
                      <a:miter lim="800000"/>
                      <a:headEnd/>
                      <a:tailEnd/>
                    </a:ln>
                  </pic:spPr>
                </pic:pic>
              </a:graphicData>
            </a:graphic>
          </wp:inline>
        </w:drawing>
      </w:r>
      <w:r>
        <w:rPr>
          <w:rFonts w:hint="eastAsia" w:ascii="微软雅黑" w:hAnsi="微软雅黑" w:eastAsia="微软雅黑" w:cs="微软雅黑"/>
          <w:szCs w:val="21"/>
        </w:rPr>
        <w:t>（2019年6月25日后开放报名端口）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AA6"/>
    <w:rsid w:val="001A7C20"/>
    <w:rsid w:val="008A1AA6"/>
    <w:rsid w:val="009E4DCE"/>
    <w:rsid w:val="00A5556D"/>
    <w:rsid w:val="00AA20DE"/>
    <w:rsid w:val="00D1217C"/>
    <w:rsid w:val="00EC4CA1"/>
    <w:rsid w:val="00EC7687"/>
    <w:rsid w:val="037E5D40"/>
    <w:rsid w:val="15F75065"/>
    <w:rsid w:val="1BE769C7"/>
    <w:rsid w:val="283A1113"/>
    <w:rsid w:val="2A6E50BC"/>
    <w:rsid w:val="38AF4C1C"/>
    <w:rsid w:val="466C7DB1"/>
    <w:rsid w:val="51973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6"/>
    <w:semiHidden/>
    <w:unhideWhenUsed/>
    <w:qFormat/>
    <w:uiPriority w:val="99"/>
    <w:rPr>
      <w:sz w:val="18"/>
      <w:szCs w:val="18"/>
    </w:rPr>
  </w:style>
  <w:style w:type="character" w:styleId="5">
    <w:name w:val="Strong"/>
    <w:basedOn w:val="4"/>
    <w:qFormat/>
    <w:uiPriority w:val="22"/>
    <w:rPr>
      <w:b/>
      <w:bCs/>
    </w:rPr>
  </w:style>
  <w:style w:type="character" w:customStyle="1" w:styleId="6">
    <w:name w:val="批注框文本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484</Words>
  <Characters>2761</Characters>
  <Lines>23</Lines>
  <Paragraphs>6</Paragraphs>
  <TotalTime>86</TotalTime>
  <ScaleCrop>false</ScaleCrop>
  <LinksUpToDate>false</LinksUpToDate>
  <CharactersWithSpaces>3239</CharactersWithSpaces>
  <Application>WPS Office_11.3.0.8586_F1E327BC-269C-435d-A152-05C5408002CA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2019-06-21T01:32:00Z</dcterms:created>
  <dc:creator>Administrator</dc:creator>
  <cp:lastModifiedBy>贺海茹</cp:lastModifiedBy>
  <dcterms:modified xsi:type="dcterms:W3CDTF">2019-06-26T09:41:59Z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